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8C" w:rsidRDefault="00891A0E">
      <w:pPr>
        <w:spacing w:before="85" w:line="276" w:lineRule="auto"/>
        <w:ind w:left="2912" w:right="2899"/>
        <w:jc w:val="center"/>
        <w:rPr>
          <w:sz w:val="28"/>
          <w:szCs w:val="28"/>
        </w:rPr>
      </w:pPr>
      <w:r>
        <w:rPr>
          <w:rFonts w:ascii="Trebuchet MS" w:eastAsia="Trebuchet MS" w:hAnsi="Trebuchet MS" w:cs="Trebuchet MS"/>
          <w:b/>
          <w:sz w:val="28"/>
          <w:szCs w:val="28"/>
        </w:rPr>
        <w:t xml:space="preserve">Universidad Nacional de Río Cuarto Facultad de Ciencias Económicas </w:t>
      </w:r>
      <w:r>
        <w:rPr>
          <w:sz w:val="28"/>
          <w:szCs w:val="28"/>
        </w:rPr>
        <w:t>Secretaría de Ciencia y Técnica</w:t>
      </w:r>
      <w:r>
        <w:rPr>
          <w:noProof/>
          <w:lang w:val="es-AR"/>
        </w:rPr>
        <w:drawing>
          <wp:anchor distT="0" distB="0" distL="0" distR="0" simplePos="0" relativeHeight="251658240" behindDoc="0" locked="0" layoutInCell="1" hidden="0" allowOverlap="1">
            <wp:simplePos x="0" y="0"/>
            <wp:positionH relativeFrom="column">
              <wp:posOffset>132843</wp:posOffset>
            </wp:positionH>
            <wp:positionV relativeFrom="paragraph">
              <wp:posOffset>48405</wp:posOffset>
            </wp:positionV>
            <wp:extent cx="561503" cy="76136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1503" cy="761360"/>
                    </a:xfrm>
                    <a:prstGeom prst="rect">
                      <a:avLst/>
                    </a:prstGeom>
                    <a:ln/>
                  </pic:spPr>
                </pic:pic>
              </a:graphicData>
            </a:graphic>
          </wp:anchor>
        </w:drawing>
      </w:r>
      <w:r>
        <w:rPr>
          <w:noProof/>
          <w:lang w:val="es-AR"/>
        </w:rPr>
        <w:drawing>
          <wp:anchor distT="0" distB="0" distL="0" distR="0" simplePos="0" relativeHeight="251659264" behindDoc="0" locked="0" layoutInCell="1" hidden="0" allowOverlap="1">
            <wp:simplePos x="0" y="0"/>
            <wp:positionH relativeFrom="column">
              <wp:posOffset>5985799</wp:posOffset>
            </wp:positionH>
            <wp:positionV relativeFrom="paragraph">
              <wp:posOffset>38888</wp:posOffset>
            </wp:positionV>
            <wp:extent cx="523434" cy="76136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3434" cy="761360"/>
                    </a:xfrm>
                    <a:prstGeom prst="rect">
                      <a:avLst/>
                    </a:prstGeom>
                    <a:ln/>
                  </pic:spPr>
                </pic:pic>
              </a:graphicData>
            </a:graphic>
          </wp:anchor>
        </w:drawing>
      </w:r>
    </w:p>
    <w:p w:rsidR="00F53B8C" w:rsidRDefault="00F53B8C">
      <w:pPr>
        <w:pBdr>
          <w:top w:val="nil"/>
          <w:left w:val="nil"/>
          <w:bottom w:val="nil"/>
          <w:right w:val="nil"/>
          <w:between w:val="nil"/>
        </w:pBdr>
        <w:rPr>
          <w:color w:val="000000"/>
          <w:sz w:val="30"/>
          <w:szCs w:val="30"/>
        </w:rPr>
      </w:pPr>
    </w:p>
    <w:p w:rsidR="00F53B8C" w:rsidRDefault="00891A0E">
      <w:pPr>
        <w:pStyle w:val="Ttulo"/>
        <w:spacing w:line="291" w:lineRule="auto"/>
        <w:ind w:left="0" w:right="-48" w:firstLine="0"/>
        <w:jc w:val="center"/>
      </w:pPr>
      <w:r>
        <w:t>Circular sobre la realización de la Décima Segunda Convocatoria del PREMIO “NOVELES INVESTIGADORES EN CIENCIAS ECONÓMICAS”</w:t>
      </w:r>
      <w:r>
        <w:rPr>
          <w:noProof/>
          <w:lang w:val="es-AR"/>
        </w:rPr>
        <mc:AlternateContent>
          <mc:Choice Requires="wpg">
            <w:drawing>
              <wp:anchor distT="0" distB="0" distL="114300" distR="114300" simplePos="0" relativeHeight="251660288" behindDoc="0" locked="0" layoutInCell="1" hidden="0" allowOverlap="1">
                <wp:simplePos x="0" y="0"/>
                <wp:positionH relativeFrom="column">
                  <wp:posOffset>101601</wp:posOffset>
                </wp:positionH>
                <wp:positionV relativeFrom="paragraph">
                  <wp:posOffset>-25399</wp:posOffset>
                </wp:positionV>
                <wp:extent cx="6718935" cy="66675"/>
                <wp:effectExtent l="0" t="0" r="0" b="0"/>
                <wp:wrapNone/>
                <wp:docPr id="4" name="Rectángulo 4"/>
                <wp:cNvGraphicFramePr/>
                <a:graphic xmlns:a="http://schemas.openxmlformats.org/drawingml/2006/main">
                  <a:graphicData uri="http://schemas.microsoft.com/office/word/2010/wordprocessingShape">
                    <wps:wsp>
                      <wps:cNvSpPr/>
                      <wps:spPr>
                        <a:xfrm>
                          <a:off x="2461195" y="3751425"/>
                          <a:ext cx="6709410" cy="57150"/>
                        </a:xfrm>
                        <a:prstGeom prst="rect">
                          <a:avLst/>
                        </a:prstGeom>
                        <a:solidFill>
                          <a:srgbClr val="17375D"/>
                        </a:solidFill>
                        <a:ln>
                          <a:noFill/>
                        </a:ln>
                      </wps:spPr>
                      <wps:txbx>
                        <w:txbxContent>
                          <w:p w:rsidR="00F53B8C" w:rsidRDefault="00F53B8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-25399</wp:posOffset>
                </wp:positionV>
                <wp:extent cx="6718935" cy="66675"/>
                <wp:effectExtent b="0" l="0" r="0" t="0"/>
                <wp:wrapNone/>
                <wp:docPr id="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18935" cy="66675"/>
                        </a:xfrm>
                        <a:prstGeom prst="rect"/>
                        <a:ln/>
                      </pic:spPr>
                    </pic:pic>
                  </a:graphicData>
                </a:graphic>
              </wp:anchor>
            </w:drawing>
          </mc:Fallback>
        </mc:AlternateContent>
      </w:r>
    </w:p>
    <w:p w:rsidR="00F53B8C" w:rsidRDefault="00F53B8C">
      <w:pPr>
        <w:pBdr>
          <w:top w:val="nil"/>
          <w:left w:val="nil"/>
          <w:bottom w:val="nil"/>
          <w:right w:val="nil"/>
          <w:between w:val="nil"/>
        </w:pBdr>
        <w:spacing w:before="2"/>
        <w:rPr>
          <w:b/>
          <w:color w:val="000000"/>
          <w:sz w:val="27"/>
          <w:szCs w:val="27"/>
        </w:rPr>
      </w:pPr>
    </w:p>
    <w:p w:rsidR="00F53B8C" w:rsidRDefault="00891A0E">
      <w:pPr>
        <w:pStyle w:val="Ttulo2"/>
        <w:spacing w:before="92"/>
        <w:ind w:firstLine="104"/>
      </w:pPr>
      <w:r>
        <w:t>Unidad Académica Ejecutora</w:t>
      </w:r>
    </w:p>
    <w:p w:rsidR="00F53B8C" w:rsidRDefault="00891A0E">
      <w:pPr>
        <w:pBdr>
          <w:top w:val="nil"/>
          <w:left w:val="nil"/>
          <w:bottom w:val="nil"/>
          <w:right w:val="nil"/>
          <w:between w:val="nil"/>
        </w:pBdr>
        <w:spacing w:before="157" w:line="276" w:lineRule="auto"/>
        <w:ind w:left="104" w:right="120"/>
        <w:jc w:val="both"/>
        <w:rPr>
          <w:color w:val="000000"/>
        </w:rPr>
      </w:pPr>
      <w:r>
        <w:rPr>
          <w:color w:val="000000"/>
        </w:rPr>
        <w:t>Secretaría de Ciencia y Técnica de la Facultad de Ciencias Económicas (FCE) de la Universidad Nacional de Río Cuarto (UNRC)</w:t>
      </w:r>
    </w:p>
    <w:p w:rsidR="00F53B8C" w:rsidRDefault="00F53B8C">
      <w:pPr>
        <w:pBdr>
          <w:top w:val="nil"/>
          <w:left w:val="nil"/>
          <w:bottom w:val="nil"/>
          <w:right w:val="nil"/>
          <w:between w:val="nil"/>
        </w:pBdr>
        <w:spacing w:before="8"/>
        <w:rPr>
          <w:color w:val="000000"/>
          <w:sz w:val="24"/>
          <w:szCs w:val="24"/>
        </w:rPr>
      </w:pPr>
    </w:p>
    <w:p w:rsidR="00F53B8C" w:rsidRDefault="00891A0E">
      <w:pPr>
        <w:pStyle w:val="Ttulo2"/>
        <w:ind w:firstLine="104"/>
      </w:pPr>
      <w:r>
        <w:t>Fundamentación</w:t>
      </w:r>
    </w:p>
    <w:p w:rsidR="00F53B8C" w:rsidRDefault="00F53B8C">
      <w:pPr>
        <w:pBdr>
          <w:top w:val="nil"/>
          <w:left w:val="nil"/>
          <w:bottom w:val="nil"/>
          <w:right w:val="nil"/>
          <w:between w:val="nil"/>
        </w:pBdr>
        <w:spacing w:before="3"/>
        <w:rPr>
          <w:b/>
          <w:i/>
          <w:color w:val="000000"/>
          <w:sz w:val="27"/>
          <w:szCs w:val="27"/>
        </w:rPr>
      </w:pPr>
    </w:p>
    <w:p w:rsidR="00F53B8C" w:rsidRDefault="00891A0E">
      <w:pPr>
        <w:pBdr>
          <w:top w:val="nil"/>
          <w:left w:val="nil"/>
          <w:bottom w:val="nil"/>
          <w:right w:val="nil"/>
          <w:between w:val="nil"/>
        </w:pBdr>
        <w:spacing w:line="278" w:lineRule="auto"/>
        <w:ind w:left="104" w:right="108"/>
        <w:jc w:val="both"/>
        <w:rPr>
          <w:color w:val="000000"/>
        </w:rPr>
      </w:pPr>
      <w:bookmarkStart w:id="0" w:name="_GoBack"/>
      <w:r>
        <w:rPr>
          <w:color w:val="000000"/>
        </w:rPr>
        <w:t>La Facultad de Ciencias Económicas de la Universidad Nacional de Río Cuarto desea premiar a sus investigadores noveles y promover, así, la investigación científica y tecnológica en el ámbito de las Ciencias Económicas.</w:t>
      </w:r>
    </w:p>
    <w:p w:rsidR="00F53B8C" w:rsidRDefault="00F53B8C">
      <w:pPr>
        <w:pBdr>
          <w:top w:val="nil"/>
          <w:left w:val="nil"/>
          <w:bottom w:val="nil"/>
          <w:right w:val="nil"/>
          <w:between w:val="nil"/>
        </w:pBdr>
        <w:spacing w:before="7"/>
        <w:rPr>
          <w:color w:val="000000"/>
          <w:sz w:val="23"/>
          <w:szCs w:val="23"/>
        </w:rPr>
      </w:pPr>
    </w:p>
    <w:p w:rsidR="00F53B8C" w:rsidRDefault="00891A0E">
      <w:pPr>
        <w:pBdr>
          <w:top w:val="nil"/>
          <w:left w:val="nil"/>
          <w:bottom w:val="nil"/>
          <w:right w:val="nil"/>
          <w:between w:val="nil"/>
        </w:pBdr>
        <w:spacing w:before="1" w:line="276" w:lineRule="auto"/>
        <w:ind w:left="104" w:right="109"/>
        <w:jc w:val="both"/>
        <w:rPr>
          <w:color w:val="000000"/>
        </w:rPr>
      </w:pPr>
      <w:r>
        <w:rPr>
          <w:color w:val="000000"/>
        </w:rPr>
        <w:t>Con este objetivo se instituyó, en 2</w:t>
      </w:r>
      <w:r>
        <w:rPr>
          <w:color w:val="000000"/>
        </w:rPr>
        <w:t xml:space="preserve">011, el Premio </w:t>
      </w:r>
      <w:r>
        <w:rPr>
          <w:b/>
          <w:i/>
          <w:color w:val="000000"/>
        </w:rPr>
        <w:t>“NOVELES INVESTIGADORES EN CIENCIAS ECONÓMICAS”</w:t>
      </w:r>
      <w:r>
        <w:rPr>
          <w:color w:val="000000"/>
        </w:rPr>
        <w:t>, para ser otorgado al/</w:t>
      </w:r>
      <w:proofErr w:type="gramStart"/>
      <w:r>
        <w:rPr>
          <w:color w:val="000000"/>
        </w:rPr>
        <w:t>los estudiante</w:t>
      </w:r>
      <w:proofErr w:type="gramEnd"/>
      <w:r>
        <w:rPr>
          <w:color w:val="000000"/>
        </w:rPr>
        <w:t>/s autor/es de la mejor contribución a las Jornadas de Intercambio de Conocimientos Científicos y Técnicos.</w:t>
      </w:r>
    </w:p>
    <w:p w:rsidR="00F53B8C" w:rsidRDefault="00F53B8C">
      <w:pPr>
        <w:pBdr>
          <w:top w:val="nil"/>
          <w:left w:val="nil"/>
          <w:bottom w:val="nil"/>
          <w:right w:val="nil"/>
          <w:between w:val="nil"/>
        </w:pBdr>
        <w:spacing w:before="3"/>
        <w:rPr>
          <w:color w:val="000000"/>
          <w:sz w:val="24"/>
          <w:szCs w:val="24"/>
        </w:rPr>
      </w:pPr>
    </w:p>
    <w:p w:rsidR="00F53B8C" w:rsidRDefault="00891A0E">
      <w:pPr>
        <w:pBdr>
          <w:top w:val="nil"/>
          <w:left w:val="nil"/>
          <w:bottom w:val="nil"/>
          <w:right w:val="nil"/>
          <w:between w:val="nil"/>
        </w:pBdr>
        <w:spacing w:before="1" w:line="276" w:lineRule="auto"/>
        <w:ind w:left="104" w:right="106"/>
        <w:jc w:val="both"/>
        <w:rPr>
          <w:color w:val="000000"/>
        </w:rPr>
      </w:pPr>
      <w:r>
        <w:rPr>
          <w:color w:val="000000"/>
        </w:rPr>
        <w:t>En este marco, se presenta este proyecto para la realización de la décima segunda Convocatoria del mencionado Premio, para continuar, de este modo, estimulando la participación de los alumnos de la FCE de la UNRC en la difusión de las producciones científi</w:t>
      </w:r>
      <w:r>
        <w:rPr>
          <w:color w:val="000000"/>
        </w:rPr>
        <w:t>cas y tecnológicas que desarrollan en la misma.</w:t>
      </w:r>
    </w:p>
    <w:p w:rsidR="00F53B8C" w:rsidRDefault="00F53B8C">
      <w:pPr>
        <w:pBdr>
          <w:top w:val="nil"/>
          <w:left w:val="nil"/>
          <w:bottom w:val="nil"/>
          <w:right w:val="nil"/>
          <w:between w:val="nil"/>
        </w:pBdr>
        <w:spacing w:before="2"/>
        <w:rPr>
          <w:color w:val="000000"/>
          <w:sz w:val="24"/>
          <w:szCs w:val="24"/>
        </w:rPr>
      </w:pPr>
    </w:p>
    <w:p w:rsidR="00F53B8C" w:rsidRDefault="00891A0E">
      <w:pPr>
        <w:pBdr>
          <w:top w:val="nil"/>
          <w:left w:val="nil"/>
          <w:bottom w:val="nil"/>
          <w:right w:val="nil"/>
          <w:between w:val="nil"/>
        </w:pBdr>
        <w:spacing w:line="276" w:lineRule="auto"/>
        <w:ind w:left="104" w:right="111"/>
        <w:jc w:val="both"/>
        <w:rPr>
          <w:color w:val="000000"/>
        </w:rPr>
      </w:pPr>
      <w:r>
        <w:rPr>
          <w:color w:val="000000"/>
        </w:rPr>
        <w:t>En esta nueva edición del Premio se desea incentivar, también, a participar en el mismo sentido, a los jóvenes graduados de la FCE, fundamentalmente, para que difundan las producciones que puedan haber logra</w:t>
      </w:r>
      <w:r>
        <w:rPr>
          <w:color w:val="000000"/>
        </w:rPr>
        <w:t>do a través de investigaciones realizadas para el desarrollo de sus Trabajos Finales de Grado.</w:t>
      </w:r>
    </w:p>
    <w:bookmarkEnd w:id="0"/>
    <w:p w:rsidR="00F53B8C" w:rsidRDefault="00F53B8C">
      <w:pPr>
        <w:pBdr>
          <w:top w:val="nil"/>
          <w:left w:val="nil"/>
          <w:bottom w:val="nil"/>
          <w:right w:val="nil"/>
          <w:between w:val="nil"/>
        </w:pBdr>
        <w:rPr>
          <w:color w:val="000000"/>
          <w:sz w:val="24"/>
          <w:szCs w:val="24"/>
        </w:rPr>
      </w:pPr>
    </w:p>
    <w:p w:rsidR="00F53B8C" w:rsidRDefault="00F53B8C">
      <w:pPr>
        <w:pBdr>
          <w:top w:val="nil"/>
          <w:left w:val="nil"/>
          <w:bottom w:val="nil"/>
          <w:right w:val="nil"/>
          <w:between w:val="nil"/>
        </w:pBdr>
        <w:spacing w:before="9"/>
        <w:rPr>
          <w:color w:val="000000"/>
          <w:sz w:val="24"/>
          <w:szCs w:val="24"/>
        </w:rPr>
      </w:pPr>
    </w:p>
    <w:p w:rsidR="00F53B8C" w:rsidRDefault="00891A0E">
      <w:pPr>
        <w:pStyle w:val="Ttulo2"/>
        <w:ind w:firstLine="104"/>
      </w:pPr>
      <w:r>
        <w:t>Destinatarios</w:t>
      </w:r>
    </w:p>
    <w:p w:rsidR="00F53B8C" w:rsidRDefault="00F53B8C">
      <w:pPr>
        <w:pBdr>
          <w:top w:val="nil"/>
          <w:left w:val="nil"/>
          <w:bottom w:val="nil"/>
          <w:right w:val="nil"/>
          <w:between w:val="nil"/>
        </w:pBdr>
        <w:spacing w:before="4"/>
        <w:rPr>
          <w:b/>
          <w:i/>
          <w:color w:val="000000"/>
          <w:sz w:val="27"/>
          <w:szCs w:val="27"/>
        </w:rPr>
      </w:pPr>
    </w:p>
    <w:p w:rsidR="00F53B8C" w:rsidRDefault="00891A0E">
      <w:pPr>
        <w:pBdr>
          <w:top w:val="nil"/>
          <w:left w:val="nil"/>
          <w:bottom w:val="nil"/>
          <w:right w:val="nil"/>
          <w:between w:val="nil"/>
        </w:pBdr>
        <w:spacing w:line="276" w:lineRule="auto"/>
        <w:ind w:left="104" w:right="113"/>
        <w:jc w:val="both"/>
        <w:rPr>
          <w:color w:val="000000"/>
        </w:rPr>
      </w:pPr>
      <w:r>
        <w:rPr>
          <w:color w:val="000000"/>
        </w:rPr>
        <w:t>Son susceptibles de optar al Premio todas las ponencias presentadas en las XXIX Jornadas de Intercambio de Conocimientos Científicos y Técnicos por estudiantes efectivos de la FCE y jóvenes graduados de dicha Facultad.</w:t>
      </w:r>
    </w:p>
    <w:p w:rsidR="00F53B8C" w:rsidRDefault="00F53B8C">
      <w:pPr>
        <w:pBdr>
          <w:top w:val="nil"/>
          <w:left w:val="nil"/>
          <w:bottom w:val="nil"/>
          <w:right w:val="nil"/>
          <w:between w:val="nil"/>
        </w:pBdr>
        <w:rPr>
          <w:color w:val="000000"/>
          <w:sz w:val="24"/>
          <w:szCs w:val="24"/>
        </w:rPr>
      </w:pPr>
    </w:p>
    <w:p w:rsidR="00F53B8C" w:rsidRDefault="00F53B8C">
      <w:pPr>
        <w:pBdr>
          <w:top w:val="nil"/>
          <w:left w:val="nil"/>
          <w:bottom w:val="nil"/>
          <w:right w:val="nil"/>
          <w:between w:val="nil"/>
        </w:pBdr>
        <w:spacing w:before="11"/>
        <w:rPr>
          <w:color w:val="000000"/>
          <w:sz w:val="23"/>
          <w:szCs w:val="23"/>
        </w:rPr>
      </w:pPr>
    </w:p>
    <w:p w:rsidR="00F53B8C" w:rsidRDefault="00891A0E">
      <w:pPr>
        <w:pStyle w:val="Ttulo2"/>
        <w:ind w:firstLine="104"/>
      </w:pPr>
      <w:r>
        <w:t>Bases específicas de la convocatoria</w:t>
      </w:r>
    </w:p>
    <w:p w:rsidR="00F53B8C" w:rsidRDefault="00F53B8C">
      <w:pPr>
        <w:pBdr>
          <w:top w:val="nil"/>
          <w:left w:val="nil"/>
          <w:bottom w:val="nil"/>
          <w:right w:val="nil"/>
          <w:between w:val="nil"/>
        </w:pBdr>
        <w:spacing w:before="7"/>
        <w:rPr>
          <w:b/>
          <w:i/>
          <w:color w:val="000000"/>
          <w:sz w:val="27"/>
          <w:szCs w:val="27"/>
        </w:rPr>
      </w:pPr>
    </w:p>
    <w:p w:rsidR="00F53B8C" w:rsidRDefault="00891A0E">
      <w:pPr>
        <w:numPr>
          <w:ilvl w:val="0"/>
          <w:numId w:val="1"/>
        </w:numPr>
        <w:pBdr>
          <w:top w:val="nil"/>
          <w:left w:val="nil"/>
          <w:bottom w:val="nil"/>
          <w:right w:val="nil"/>
          <w:between w:val="nil"/>
        </w:pBdr>
        <w:tabs>
          <w:tab w:val="left" w:pos="824"/>
        </w:tabs>
        <w:ind w:right="108" w:firstLine="0"/>
        <w:jc w:val="both"/>
        <w:sectPr w:rsidR="00F53B8C">
          <w:pgSz w:w="11900" w:h="16860"/>
          <w:pgMar w:top="1380" w:right="740" w:bottom="280" w:left="740" w:header="720" w:footer="720" w:gutter="0"/>
          <w:pgNumType w:start="1"/>
          <w:cols w:space="720"/>
        </w:sectPr>
      </w:pPr>
      <w:r>
        <w:rPr>
          <w:color w:val="000000"/>
        </w:rPr>
        <w:t xml:space="preserve">Los </w:t>
      </w:r>
      <w:r>
        <w:rPr>
          <w:b/>
          <w:i/>
          <w:color w:val="000000"/>
        </w:rPr>
        <w:t xml:space="preserve">estudiantes efectivos de la FCE </w:t>
      </w:r>
      <w:r>
        <w:rPr>
          <w:color w:val="000000"/>
        </w:rPr>
        <w:t>que individualmente o como grupo de, como máximo, tres integrantes deseen participar en el Premio lo harán bajo alguna de las siguientes modalidades excluyentes:</w:t>
      </w:r>
    </w:p>
    <w:p w:rsidR="00F53B8C" w:rsidRDefault="00891A0E">
      <w:pPr>
        <w:numPr>
          <w:ilvl w:val="1"/>
          <w:numId w:val="1"/>
        </w:numPr>
        <w:pBdr>
          <w:top w:val="nil"/>
          <w:left w:val="nil"/>
          <w:bottom w:val="nil"/>
          <w:right w:val="nil"/>
          <w:between w:val="nil"/>
        </w:pBdr>
        <w:tabs>
          <w:tab w:val="left" w:pos="1168"/>
          <w:tab w:val="left" w:pos="1169"/>
        </w:tabs>
        <w:spacing w:before="81" w:line="278" w:lineRule="auto"/>
        <w:ind w:right="112" w:firstLine="0"/>
        <w:jc w:val="both"/>
      </w:pPr>
      <w:r>
        <w:rPr>
          <w:b/>
          <w:color w:val="000000"/>
        </w:rPr>
        <w:lastRenderedPageBreak/>
        <w:t>Modalidad A</w:t>
      </w:r>
      <w:r>
        <w:rPr>
          <w:color w:val="000000"/>
        </w:rPr>
        <w:t>, cuyo requisito es ser o haber sido Ayudante o Colaborador de Investigación de la UNRC o Becario en el marco de las Becas de Estímulo a las Vocaciones Científicas del CIN.</w:t>
      </w:r>
    </w:p>
    <w:p w:rsidR="00F53B8C" w:rsidRDefault="00891A0E">
      <w:pPr>
        <w:numPr>
          <w:ilvl w:val="1"/>
          <w:numId w:val="1"/>
        </w:numPr>
        <w:pBdr>
          <w:top w:val="nil"/>
          <w:left w:val="nil"/>
          <w:bottom w:val="nil"/>
          <w:right w:val="nil"/>
          <w:between w:val="nil"/>
        </w:pBdr>
        <w:tabs>
          <w:tab w:val="left" w:pos="1168"/>
          <w:tab w:val="left" w:pos="1169"/>
        </w:tabs>
        <w:spacing w:before="66" w:line="278" w:lineRule="auto"/>
        <w:ind w:right="108" w:firstLine="0"/>
        <w:jc w:val="both"/>
      </w:pPr>
      <w:r>
        <w:rPr>
          <w:b/>
          <w:color w:val="000000"/>
        </w:rPr>
        <w:t>Modalidad B</w:t>
      </w:r>
      <w:r>
        <w:rPr>
          <w:color w:val="000000"/>
        </w:rPr>
        <w:t>, cuyo requisito es ser estudiante efectivo de primero a terc</w:t>
      </w:r>
      <w:r>
        <w:rPr>
          <w:color w:val="000000"/>
        </w:rPr>
        <w:t>er año de la carrera en la que esté más avanzado y no ser o haber sido Ayudante o Colaborador de Investigación de la UNRC o Becario en el marco de las Becas de Estímulo a las Vocaciones Científicas del CIN.</w:t>
      </w:r>
    </w:p>
    <w:p w:rsidR="00F53B8C" w:rsidRDefault="00891A0E">
      <w:pPr>
        <w:numPr>
          <w:ilvl w:val="1"/>
          <w:numId w:val="1"/>
        </w:numPr>
        <w:pBdr>
          <w:top w:val="nil"/>
          <w:left w:val="nil"/>
          <w:bottom w:val="nil"/>
          <w:right w:val="nil"/>
          <w:between w:val="nil"/>
        </w:pBdr>
        <w:tabs>
          <w:tab w:val="left" w:pos="1168"/>
          <w:tab w:val="left" w:pos="1169"/>
        </w:tabs>
        <w:spacing w:before="191" w:line="278" w:lineRule="auto"/>
        <w:ind w:right="115" w:firstLine="0"/>
        <w:jc w:val="both"/>
      </w:pPr>
      <w:r>
        <w:rPr>
          <w:b/>
          <w:color w:val="000000"/>
        </w:rPr>
        <w:t>Modalidad C</w:t>
      </w:r>
      <w:r>
        <w:rPr>
          <w:color w:val="000000"/>
        </w:rPr>
        <w:t>, cuyo requisito es ser estudiante efe</w:t>
      </w:r>
      <w:r>
        <w:rPr>
          <w:color w:val="000000"/>
        </w:rPr>
        <w:t>ctivo de cuarto o quinto año de la carrera en la que esté más avanzado y no ser o haber sido Ayudante o Colaborador de Investigación de la UNRC o Becario en el marco de las Becas de Estímulo a las Vocaciones Científicas del CIN.</w:t>
      </w:r>
    </w:p>
    <w:p w:rsidR="00F53B8C" w:rsidRDefault="00891A0E">
      <w:pPr>
        <w:numPr>
          <w:ilvl w:val="1"/>
          <w:numId w:val="1"/>
        </w:numPr>
        <w:pBdr>
          <w:top w:val="nil"/>
          <w:left w:val="nil"/>
          <w:bottom w:val="nil"/>
          <w:right w:val="nil"/>
          <w:between w:val="nil"/>
        </w:pBdr>
        <w:tabs>
          <w:tab w:val="left" w:pos="1168"/>
          <w:tab w:val="left" w:pos="1169"/>
        </w:tabs>
        <w:spacing w:before="190" w:line="280" w:lineRule="auto"/>
        <w:ind w:right="113" w:firstLine="0"/>
        <w:jc w:val="both"/>
      </w:pPr>
      <w:r>
        <w:rPr>
          <w:b/>
          <w:color w:val="000000"/>
        </w:rPr>
        <w:t>Modalidad D</w:t>
      </w:r>
      <w:r>
        <w:rPr>
          <w:color w:val="000000"/>
        </w:rPr>
        <w:t>, cuyo requisito es ser graduado de algunas de las carreras de grado o pregrado que ofrece la FCE de la UNRC.</w:t>
      </w:r>
    </w:p>
    <w:p w:rsidR="00F53B8C" w:rsidRDefault="00F53B8C">
      <w:pPr>
        <w:pBdr>
          <w:top w:val="nil"/>
          <w:left w:val="nil"/>
          <w:bottom w:val="nil"/>
          <w:right w:val="nil"/>
          <w:between w:val="nil"/>
        </w:pBdr>
        <w:rPr>
          <w:color w:val="000000"/>
          <w:sz w:val="24"/>
          <w:szCs w:val="24"/>
        </w:rPr>
      </w:pPr>
    </w:p>
    <w:p w:rsidR="00F53B8C" w:rsidRDefault="00F53B8C">
      <w:pPr>
        <w:pBdr>
          <w:top w:val="nil"/>
          <w:left w:val="nil"/>
          <w:bottom w:val="nil"/>
          <w:right w:val="nil"/>
          <w:between w:val="nil"/>
        </w:pBdr>
        <w:rPr>
          <w:color w:val="000000"/>
          <w:sz w:val="24"/>
          <w:szCs w:val="24"/>
        </w:rPr>
      </w:pPr>
    </w:p>
    <w:p w:rsidR="00F53B8C" w:rsidRDefault="00891A0E">
      <w:pPr>
        <w:pStyle w:val="Ttulo2"/>
        <w:spacing w:before="210"/>
        <w:ind w:firstLine="104"/>
        <w:jc w:val="both"/>
      </w:pPr>
      <w:r>
        <w:t>Bases generales de la convocatoria</w:t>
      </w:r>
    </w:p>
    <w:p w:rsidR="00F53B8C" w:rsidRDefault="00F53B8C">
      <w:pPr>
        <w:pBdr>
          <w:top w:val="nil"/>
          <w:left w:val="nil"/>
          <w:bottom w:val="nil"/>
          <w:right w:val="nil"/>
          <w:between w:val="nil"/>
        </w:pBdr>
        <w:spacing w:before="5"/>
        <w:rPr>
          <w:b/>
          <w:i/>
          <w:color w:val="000000"/>
          <w:sz w:val="27"/>
          <w:szCs w:val="27"/>
        </w:rPr>
      </w:pPr>
    </w:p>
    <w:p w:rsidR="00F53B8C" w:rsidRDefault="00891A0E">
      <w:pPr>
        <w:pBdr>
          <w:top w:val="nil"/>
          <w:left w:val="nil"/>
          <w:bottom w:val="nil"/>
          <w:right w:val="nil"/>
          <w:between w:val="nil"/>
        </w:pBdr>
        <w:spacing w:line="276" w:lineRule="auto"/>
        <w:ind w:left="104" w:right="111"/>
        <w:jc w:val="both"/>
        <w:rPr>
          <w:color w:val="000000"/>
        </w:rPr>
      </w:pPr>
      <w:r>
        <w:rPr>
          <w:color w:val="000000"/>
        </w:rPr>
        <w:t xml:space="preserve">Sólo podrán concursar en las </w:t>
      </w:r>
      <w:r>
        <w:rPr>
          <w:b/>
          <w:color w:val="000000"/>
        </w:rPr>
        <w:t xml:space="preserve">Modalidades A, B, C o D </w:t>
      </w:r>
      <w:r>
        <w:rPr>
          <w:color w:val="000000"/>
        </w:rPr>
        <w:t>las ponencias que cumplan con los requerimientos y condiciones establecidos en el Régimen de las XXIX Jornadas de Intercambio de Conocimientos Científicos y Técnicos, aunque exceptuados del envío del resumen extendido. En otras palabras, deberán enviar dir</w:t>
      </w:r>
      <w:r>
        <w:rPr>
          <w:color w:val="000000"/>
        </w:rPr>
        <w:t xml:space="preserve">ectamente la </w:t>
      </w:r>
      <w:r>
        <w:rPr>
          <w:b/>
          <w:color w:val="000000"/>
        </w:rPr>
        <w:t>ponencia definitiva hasta el 24/11/2022</w:t>
      </w:r>
      <w:r>
        <w:rPr>
          <w:color w:val="000000"/>
        </w:rPr>
        <w:t>.</w:t>
      </w:r>
    </w:p>
    <w:p w:rsidR="00F53B8C" w:rsidRDefault="00F53B8C">
      <w:pPr>
        <w:pBdr>
          <w:top w:val="nil"/>
          <w:left w:val="nil"/>
          <w:bottom w:val="nil"/>
          <w:right w:val="nil"/>
          <w:between w:val="nil"/>
        </w:pBdr>
        <w:spacing w:before="3"/>
        <w:rPr>
          <w:color w:val="000000"/>
          <w:sz w:val="24"/>
          <w:szCs w:val="24"/>
        </w:rPr>
      </w:pPr>
    </w:p>
    <w:p w:rsidR="00F53B8C" w:rsidRDefault="00891A0E">
      <w:pPr>
        <w:pBdr>
          <w:top w:val="nil"/>
          <w:left w:val="nil"/>
          <w:bottom w:val="nil"/>
          <w:right w:val="nil"/>
          <w:between w:val="nil"/>
        </w:pBdr>
        <w:spacing w:before="1" w:line="278" w:lineRule="auto"/>
        <w:ind w:left="104" w:right="119"/>
        <w:jc w:val="both"/>
        <w:rPr>
          <w:color w:val="000000"/>
        </w:rPr>
      </w:pPr>
      <w:r>
        <w:rPr>
          <w:color w:val="000000"/>
        </w:rPr>
        <w:t xml:space="preserve">El o </w:t>
      </w:r>
      <w:proofErr w:type="gramStart"/>
      <w:r>
        <w:rPr>
          <w:color w:val="000000"/>
        </w:rPr>
        <w:t>los autor</w:t>
      </w:r>
      <w:proofErr w:type="gramEnd"/>
      <w:r>
        <w:rPr>
          <w:color w:val="000000"/>
        </w:rPr>
        <w:t>/es de los trabajos que concurse, podrán presentar su ponencia de manera individual o grupal hasta un máximo de 3 (tres) integrantes.</w:t>
      </w:r>
    </w:p>
    <w:p w:rsidR="00F53B8C" w:rsidRDefault="00F53B8C">
      <w:pPr>
        <w:pBdr>
          <w:top w:val="nil"/>
          <w:left w:val="nil"/>
          <w:bottom w:val="nil"/>
          <w:right w:val="nil"/>
          <w:between w:val="nil"/>
        </w:pBdr>
        <w:spacing w:before="8"/>
        <w:rPr>
          <w:color w:val="000000"/>
          <w:sz w:val="23"/>
          <w:szCs w:val="23"/>
        </w:rPr>
      </w:pPr>
    </w:p>
    <w:p w:rsidR="00F53B8C" w:rsidRDefault="00891A0E">
      <w:pPr>
        <w:pBdr>
          <w:top w:val="nil"/>
          <w:left w:val="nil"/>
          <w:bottom w:val="nil"/>
          <w:right w:val="nil"/>
          <w:between w:val="nil"/>
        </w:pBdr>
        <w:spacing w:line="276" w:lineRule="auto"/>
        <w:ind w:left="104"/>
        <w:rPr>
          <w:color w:val="000000"/>
        </w:rPr>
      </w:pPr>
      <w:r>
        <w:rPr>
          <w:color w:val="000000"/>
        </w:rPr>
        <w:t xml:space="preserve">El o </w:t>
      </w:r>
      <w:proofErr w:type="gramStart"/>
      <w:r>
        <w:rPr>
          <w:color w:val="000000"/>
        </w:rPr>
        <w:t>los autor</w:t>
      </w:r>
      <w:proofErr w:type="gramEnd"/>
      <w:r>
        <w:rPr>
          <w:color w:val="000000"/>
        </w:rPr>
        <w:t xml:space="preserve">/es de los trabajos que concursen en las </w:t>
      </w:r>
      <w:r>
        <w:rPr>
          <w:b/>
          <w:color w:val="000000"/>
        </w:rPr>
        <w:t xml:space="preserve">Modalidades A, B o C </w:t>
      </w:r>
      <w:r>
        <w:rPr>
          <w:color w:val="000000"/>
        </w:rPr>
        <w:t xml:space="preserve">deben ser estudiantes efectivos, y no estar graduados en alguna de las carreras de grado o pregrado que ofrece la FCE al </w:t>
      </w:r>
      <w:r>
        <w:rPr>
          <w:b/>
          <w:color w:val="000000"/>
        </w:rPr>
        <w:t>24/11/2022</w:t>
      </w:r>
      <w:r>
        <w:rPr>
          <w:color w:val="000000"/>
        </w:rPr>
        <w:t>.</w:t>
      </w:r>
    </w:p>
    <w:p w:rsidR="00F53B8C" w:rsidRDefault="00F53B8C">
      <w:pPr>
        <w:pBdr>
          <w:top w:val="nil"/>
          <w:left w:val="nil"/>
          <w:bottom w:val="nil"/>
          <w:right w:val="nil"/>
          <w:between w:val="nil"/>
        </w:pBdr>
        <w:spacing w:before="5"/>
        <w:rPr>
          <w:color w:val="000000"/>
          <w:sz w:val="24"/>
          <w:szCs w:val="24"/>
        </w:rPr>
      </w:pPr>
    </w:p>
    <w:p w:rsidR="00F53B8C" w:rsidRDefault="00891A0E">
      <w:pPr>
        <w:pBdr>
          <w:top w:val="nil"/>
          <w:left w:val="nil"/>
          <w:bottom w:val="nil"/>
          <w:right w:val="nil"/>
          <w:between w:val="nil"/>
        </w:pBdr>
        <w:spacing w:line="276" w:lineRule="auto"/>
        <w:ind w:left="104" w:right="116"/>
        <w:jc w:val="both"/>
        <w:rPr>
          <w:color w:val="000000"/>
        </w:rPr>
      </w:pPr>
      <w:r>
        <w:rPr>
          <w:color w:val="000000"/>
        </w:rPr>
        <w:t xml:space="preserve">El o </w:t>
      </w:r>
      <w:proofErr w:type="gramStart"/>
      <w:r>
        <w:rPr>
          <w:color w:val="000000"/>
        </w:rPr>
        <w:t>los autor</w:t>
      </w:r>
      <w:proofErr w:type="gramEnd"/>
      <w:r>
        <w:rPr>
          <w:color w:val="000000"/>
        </w:rPr>
        <w:t>/es de los trabajos que concurse</w:t>
      </w:r>
      <w:r>
        <w:rPr>
          <w:color w:val="000000"/>
        </w:rPr>
        <w:t xml:space="preserve">n en la </w:t>
      </w:r>
      <w:r>
        <w:rPr>
          <w:b/>
          <w:color w:val="000000"/>
        </w:rPr>
        <w:t xml:space="preserve">Modalidad D </w:t>
      </w:r>
      <w:r>
        <w:rPr>
          <w:color w:val="000000"/>
        </w:rPr>
        <w:t xml:space="preserve">deben ser graduados de alguna de las carreras de grado o pregrado que ofrece la FCE. En tal sentido, la fecha de graduación no debe superar retroactivamente los 2 (dos) años a contar desde el </w:t>
      </w:r>
      <w:r>
        <w:rPr>
          <w:b/>
          <w:color w:val="000000"/>
        </w:rPr>
        <w:t>24/11/2022</w:t>
      </w:r>
      <w:r>
        <w:rPr>
          <w:color w:val="000000"/>
        </w:rPr>
        <w:t>.</w:t>
      </w:r>
    </w:p>
    <w:p w:rsidR="00F53B8C" w:rsidRDefault="00F53B8C">
      <w:pPr>
        <w:pBdr>
          <w:top w:val="nil"/>
          <w:left w:val="nil"/>
          <w:bottom w:val="nil"/>
          <w:right w:val="nil"/>
          <w:between w:val="nil"/>
        </w:pBdr>
        <w:spacing w:before="3"/>
        <w:rPr>
          <w:color w:val="000000"/>
          <w:sz w:val="24"/>
          <w:szCs w:val="24"/>
        </w:rPr>
      </w:pPr>
    </w:p>
    <w:p w:rsidR="00F53B8C" w:rsidRDefault="00891A0E">
      <w:pPr>
        <w:pBdr>
          <w:top w:val="nil"/>
          <w:left w:val="nil"/>
          <w:bottom w:val="nil"/>
          <w:right w:val="nil"/>
          <w:between w:val="nil"/>
        </w:pBdr>
        <w:spacing w:line="278" w:lineRule="auto"/>
        <w:ind w:left="104"/>
        <w:rPr>
          <w:color w:val="000000"/>
        </w:rPr>
      </w:pPr>
      <w:r>
        <w:rPr>
          <w:color w:val="000000"/>
        </w:rPr>
        <w:t>No podrán postularse al Premio quien/es haya/n obtenido el mismo en ediciones anteriores de esta convocatoria, cualquiera sea la misma modalidad en la que hayan concursado.</w:t>
      </w:r>
    </w:p>
    <w:p w:rsidR="00F53B8C" w:rsidRDefault="00F53B8C">
      <w:pPr>
        <w:pBdr>
          <w:top w:val="nil"/>
          <w:left w:val="nil"/>
          <w:bottom w:val="nil"/>
          <w:right w:val="nil"/>
          <w:between w:val="nil"/>
        </w:pBdr>
        <w:spacing w:before="8"/>
        <w:rPr>
          <w:color w:val="000000"/>
          <w:sz w:val="23"/>
          <w:szCs w:val="23"/>
        </w:rPr>
      </w:pPr>
    </w:p>
    <w:p w:rsidR="00F53B8C" w:rsidRDefault="00891A0E">
      <w:pPr>
        <w:pBdr>
          <w:top w:val="nil"/>
          <w:left w:val="nil"/>
          <w:bottom w:val="nil"/>
          <w:right w:val="nil"/>
          <w:between w:val="nil"/>
        </w:pBdr>
        <w:spacing w:line="276" w:lineRule="auto"/>
        <w:ind w:left="104" w:right="113"/>
        <w:jc w:val="both"/>
        <w:rPr>
          <w:color w:val="000000"/>
        </w:rPr>
      </w:pPr>
      <w:r>
        <w:rPr>
          <w:color w:val="000000"/>
        </w:rPr>
        <w:t>Las ponencias que concursen deberán ser enviadas a través del espacio específico q</w:t>
      </w:r>
      <w:r>
        <w:rPr>
          <w:color w:val="000000"/>
        </w:rPr>
        <w:t>ue se habilitará para las Jornadas en la página web de la FCE, en dos versiones: una identificada con un seudónimo (elegido por el o los autores) y la modalidad correspondiente (tanto en el nombre del archivo como en el texto) y otra observando las condici</w:t>
      </w:r>
      <w:r>
        <w:rPr>
          <w:color w:val="000000"/>
        </w:rPr>
        <w:t>ones del Régimen de las Jornadas (versión identificada).</w:t>
      </w:r>
    </w:p>
    <w:p w:rsidR="00F53B8C" w:rsidRDefault="00F53B8C">
      <w:pPr>
        <w:pBdr>
          <w:top w:val="nil"/>
          <w:left w:val="nil"/>
          <w:bottom w:val="nil"/>
          <w:right w:val="nil"/>
          <w:between w:val="nil"/>
        </w:pBdr>
        <w:spacing w:before="5"/>
        <w:rPr>
          <w:color w:val="000000"/>
          <w:sz w:val="24"/>
          <w:szCs w:val="24"/>
        </w:rPr>
      </w:pPr>
    </w:p>
    <w:p w:rsidR="00F53B8C" w:rsidRDefault="00891A0E">
      <w:pPr>
        <w:pStyle w:val="Ttulo1"/>
        <w:spacing w:line="276" w:lineRule="auto"/>
        <w:ind w:right="106" w:firstLine="104"/>
      </w:pPr>
      <w:r>
        <w:rPr>
          <w:u w:val="single"/>
        </w:rPr>
        <w:t>ATENCIÓN</w:t>
      </w:r>
      <w:r>
        <w:t xml:space="preserve">: en el caso de la versión con seudónimo, se prohíbe incluir referencias que posibiliten algún tipo de identificación sobre la procedencia de los autores (por ej.: la mención de agradecimientos a los docentes de determinada cátedra o similares, </w:t>
      </w:r>
      <w:proofErr w:type="gramStart"/>
      <w:r>
        <w:t>correo elec</w:t>
      </w:r>
      <w:r>
        <w:t>trónicos</w:t>
      </w:r>
      <w:proofErr w:type="gramEnd"/>
      <w:r>
        <w:t xml:space="preserve"> personales, etc.).</w:t>
      </w:r>
    </w:p>
    <w:p w:rsidR="00F53B8C" w:rsidRDefault="00F53B8C">
      <w:pPr>
        <w:pBdr>
          <w:top w:val="nil"/>
          <w:left w:val="nil"/>
          <w:bottom w:val="nil"/>
          <w:right w:val="nil"/>
          <w:between w:val="nil"/>
        </w:pBdr>
        <w:spacing w:before="1"/>
        <w:rPr>
          <w:b/>
          <w:color w:val="000000"/>
          <w:sz w:val="24"/>
          <w:szCs w:val="24"/>
        </w:rPr>
      </w:pPr>
    </w:p>
    <w:p w:rsidR="00F53B8C" w:rsidRDefault="00891A0E">
      <w:pPr>
        <w:pBdr>
          <w:top w:val="nil"/>
          <w:left w:val="nil"/>
          <w:bottom w:val="nil"/>
          <w:right w:val="nil"/>
          <w:between w:val="nil"/>
        </w:pBdr>
        <w:spacing w:line="278" w:lineRule="auto"/>
        <w:ind w:left="104" w:right="102"/>
        <w:rPr>
          <w:color w:val="000000"/>
        </w:rPr>
        <w:sectPr w:rsidR="00F53B8C">
          <w:pgSz w:w="11900" w:h="16860"/>
          <w:pgMar w:top="1300" w:right="740" w:bottom="280" w:left="740" w:header="720" w:footer="720" w:gutter="0"/>
          <w:cols w:space="720"/>
        </w:sectPr>
      </w:pPr>
      <w:r>
        <w:rPr>
          <w:color w:val="000000"/>
        </w:rPr>
        <w:t>El trabajo que concurse por el Premio deberá ser expuesto durante el desarrollo de las XXIX Jornadas de Intercambio de Conocimientos Científicos y Técnicos por el o los autor/es.</w:t>
      </w:r>
    </w:p>
    <w:p w:rsidR="00F53B8C" w:rsidRDefault="00891A0E">
      <w:pPr>
        <w:pBdr>
          <w:top w:val="nil"/>
          <w:left w:val="nil"/>
          <w:bottom w:val="nil"/>
          <w:right w:val="nil"/>
          <w:between w:val="nil"/>
        </w:pBdr>
        <w:spacing w:before="81" w:line="276" w:lineRule="auto"/>
        <w:ind w:left="104" w:right="115"/>
        <w:jc w:val="both"/>
        <w:rPr>
          <w:color w:val="000000"/>
        </w:rPr>
      </w:pPr>
      <w:r>
        <w:rPr>
          <w:color w:val="000000"/>
        </w:rPr>
        <w:lastRenderedPageBreak/>
        <w:t>Los trabajos candidatos al Premio e</w:t>
      </w:r>
      <w:r>
        <w:rPr>
          <w:color w:val="000000"/>
        </w:rPr>
        <w:t xml:space="preserve">n cada una de las modalidades serán evaluados por el Jurado, conformado por la Comisión Técnica Evaluadora de la FCE, según las normas generales de evaluación de las XXIX Jornadas de Intercambio de Conocimientos Científicos y Técnicos y teniendo en cuenta </w:t>
      </w:r>
      <w:r>
        <w:rPr>
          <w:color w:val="000000"/>
        </w:rPr>
        <w:t>los siguientes criterios:</w:t>
      </w:r>
    </w:p>
    <w:p w:rsidR="00F53B8C" w:rsidRDefault="00891A0E">
      <w:pPr>
        <w:numPr>
          <w:ilvl w:val="0"/>
          <w:numId w:val="4"/>
        </w:numPr>
        <w:pBdr>
          <w:top w:val="nil"/>
          <w:left w:val="nil"/>
          <w:bottom w:val="nil"/>
          <w:right w:val="nil"/>
          <w:between w:val="nil"/>
        </w:pBdr>
        <w:tabs>
          <w:tab w:val="left" w:pos="929"/>
        </w:tabs>
        <w:spacing w:before="195" w:line="237" w:lineRule="auto"/>
        <w:ind w:right="113"/>
        <w:jc w:val="both"/>
      </w:pPr>
      <w:r>
        <w:rPr>
          <w:b/>
          <w:color w:val="000000"/>
        </w:rPr>
        <w:t xml:space="preserve">Aspectos de contenido: </w:t>
      </w:r>
      <w:r>
        <w:rPr>
          <w:color w:val="000000"/>
        </w:rPr>
        <w:t>coherencia y cohesión, adecuada profundidad en el tratamiento, correcta utilización de la terminología, lenguaje preciso, unívoco, claro y manejo de citas bibliográficas.</w:t>
      </w:r>
    </w:p>
    <w:p w:rsidR="00F53B8C" w:rsidRDefault="00891A0E">
      <w:pPr>
        <w:numPr>
          <w:ilvl w:val="0"/>
          <w:numId w:val="4"/>
        </w:numPr>
        <w:pBdr>
          <w:top w:val="nil"/>
          <w:left w:val="nil"/>
          <w:bottom w:val="nil"/>
          <w:right w:val="nil"/>
          <w:between w:val="nil"/>
        </w:pBdr>
        <w:tabs>
          <w:tab w:val="left" w:pos="929"/>
        </w:tabs>
        <w:spacing w:before="9" w:line="235" w:lineRule="auto"/>
        <w:ind w:right="110"/>
        <w:jc w:val="both"/>
      </w:pPr>
      <w:r>
        <w:rPr>
          <w:b/>
          <w:color w:val="000000"/>
        </w:rPr>
        <w:t xml:space="preserve">Aspectos metodológicos: </w:t>
      </w:r>
      <w:r>
        <w:rPr>
          <w:color w:val="000000"/>
        </w:rPr>
        <w:t>utilización de metodologías, procedimientos y herramientas adecuados al tema.</w:t>
      </w:r>
    </w:p>
    <w:p w:rsidR="00F53B8C" w:rsidRDefault="00891A0E">
      <w:pPr>
        <w:numPr>
          <w:ilvl w:val="0"/>
          <w:numId w:val="4"/>
        </w:numPr>
        <w:pBdr>
          <w:top w:val="nil"/>
          <w:left w:val="nil"/>
          <w:bottom w:val="nil"/>
          <w:right w:val="nil"/>
          <w:between w:val="nil"/>
        </w:pBdr>
        <w:tabs>
          <w:tab w:val="left" w:pos="929"/>
        </w:tabs>
        <w:spacing w:before="7"/>
        <w:jc w:val="both"/>
      </w:pPr>
      <w:r>
        <w:rPr>
          <w:color w:val="000000"/>
        </w:rPr>
        <w:t>Otros aspectos y consideraciones que a criterio del Jurado debieran ser contempladas.</w:t>
      </w:r>
    </w:p>
    <w:p w:rsidR="00F53B8C" w:rsidRDefault="00F53B8C">
      <w:pPr>
        <w:pBdr>
          <w:top w:val="nil"/>
          <w:left w:val="nil"/>
          <w:bottom w:val="nil"/>
          <w:right w:val="nil"/>
          <w:between w:val="nil"/>
        </w:pBdr>
        <w:spacing w:before="1"/>
        <w:rPr>
          <w:color w:val="000000"/>
          <w:sz w:val="24"/>
          <w:szCs w:val="24"/>
        </w:rPr>
      </w:pPr>
    </w:p>
    <w:p w:rsidR="00F53B8C" w:rsidRDefault="00891A0E">
      <w:pPr>
        <w:pBdr>
          <w:top w:val="nil"/>
          <w:left w:val="nil"/>
          <w:bottom w:val="nil"/>
          <w:right w:val="nil"/>
          <w:between w:val="nil"/>
        </w:pBdr>
        <w:spacing w:line="278" w:lineRule="auto"/>
        <w:ind w:left="104" w:right="108"/>
        <w:jc w:val="both"/>
        <w:rPr>
          <w:color w:val="000000"/>
        </w:rPr>
      </w:pPr>
      <w:r>
        <w:rPr>
          <w:color w:val="000000"/>
        </w:rPr>
        <w:t>El Jurado seleccionará entre los candidatos aquellos que hayan recibido mayores puntuaciones, y su dictamen, producido por mayoría simple de sus miembros, será inapelable.</w:t>
      </w:r>
    </w:p>
    <w:p w:rsidR="00F53B8C" w:rsidRDefault="00F53B8C">
      <w:pPr>
        <w:pBdr>
          <w:top w:val="nil"/>
          <w:left w:val="nil"/>
          <w:bottom w:val="nil"/>
          <w:right w:val="nil"/>
          <w:between w:val="nil"/>
        </w:pBdr>
        <w:spacing w:before="9"/>
        <w:rPr>
          <w:color w:val="000000"/>
          <w:sz w:val="23"/>
          <w:szCs w:val="23"/>
        </w:rPr>
      </w:pPr>
    </w:p>
    <w:p w:rsidR="00F53B8C" w:rsidRDefault="00891A0E">
      <w:pPr>
        <w:pBdr>
          <w:top w:val="nil"/>
          <w:left w:val="nil"/>
          <w:bottom w:val="nil"/>
          <w:right w:val="nil"/>
          <w:between w:val="nil"/>
        </w:pBdr>
        <w:spacing w:line="278" w:lineRule="auto"/>
        <w:ind w:left="104" w:right="108"/>
        <w:jc w:val="both"/>
        <w:rPr>
          <w:color w:val="000000"/>
        </w:rPr>
      </w:pPr>
      <w:r>
        <w:rPr>
          <w:color w:val="000000"/>
        </w:rPr>
        <w:t xml:space="preserve">Quedará a criterio del Jurado la entrega de una </w:t>
      </w:r>
      <w:r>
        <w:rPr>
          <w:i/>
          <w:color w:val="000000"/>
        </w:rPr>
        <w:t xml:space="preserve">Mención Especial </w:t>
      </w:r>
      <w:r>
        <w:rPr>
          <w:color w:val="000000"/>
        </w:rPr>
        <w:t>para el trabajo que se ubique en el segundo puesto de cualquiera de las modalidades.</w:t>
      </w:r>
    </w:p>
    <w:p w:rsidR="00F53B8C" w:rsidRDefault="00F53B8C">
      <w:pPr>
        <w:pBdr>
          <w:top w:val="nil"/>
          <w:left w:val="nil"/>
          <w:bottom w:val="nil"/>
          <w:right w:val="nil"/>
          <w:between w:val="nil"/>
        </w:pBdr>
        <w:spacing w:before="9"/>
        <w:rPr>
          <w:color w:val="000000"/>
          <w:sz w:val="23"/>
          <w:szCs w:val="23"/>
        </w:rPr>
      </w:pPr>
    </w:p>
    <w:p w:rsidR="00F53B8C" w:rsidRDefault="00891A0E">
      <w:pPr>
        <w:pBdr>
          <w:top w:val="nil"/>
          <w:left w:val="nil"/>
          <w:bottom w:val="nil"/>
          <w:right w:val="nil"/>
          <w:between w:val="nil"/>
        </w:pBdr>
        <w:spacing w:line="278" w:lineRule="auto"/>
        <w:ind w:left="104" w:right="119"/>
        <w:jc w:val="both"/>
        <w:rPr>
          <w:color w:val="000000"/>
        </w:rPr>
      </w:pPr>
      <w:r>
        <w:rPr>
          <w:color w:val="000000"/>
        </w:rPr>
        <w:t>El Jurado puede decidir dejar desierto el Premio si no se cumplen los requisitos de calidad o de suficiente concurrencia.</w:t>
      </w:r>
    </w:p>
    <w:p w:rsidR="00F53B8C" w:rsidRDefault="00F53B8C">
      <w:pPr>
        <w:pBdr>
          <w:top w:val="nil"/>
          <w:left w:val="nil"/>
          <w:bottom w:val="nil"/>
          <w:right w:val="nil"/>
          <w:between w:val="nil"/>
        </w:pBdr>
        <w:spacing w:before="8"/>
        <w:rPr>
          <w:color w:val="000000"/>
          <w:sz w:val="23"/>
          <w:szCs w:val="23"/>
        </w:rPr>
      </w:pPr>
    </w:p>
    <w:p w:rsidR="00F53B8C" w:rsidRDefault="00891A0E">
      <w:pPr>
        <w:pBdr>
          <w:top w:val="nil"/>
          <w:left w:val="nil"/>
          <w:bottom w:val="nil"/>
          <w:right w:val="nil"/>
          <w:between w:val="nil"/>
        </w:pBdr>
        <w:spacing w:line="276" w:lineRule="auto"/>
        <w:ind w:left="104" w:right="110"/>
        <w:jc w:val="both"/>
        <w:rPr>
          <w:color w:val="000000"/>
        </w:rPr>
      </w:pPr>
      <w:r>
        <w:rPr>
          <w:color w:val="000000"/>
        </w:rPr>
        <w:t>El Jurado queda facultado para dilucidar cualquier cuestión vinculada con la entrega del Premio que no haya sido expresamente contemplada en las Bases específicas y generales de esta convocatoria, por mayoría simple de sus miembros.</w:t>
      </w:r>
    </w:p>
    <w:p w:rsidR="00F53B8C" w:rsidRDefault="00F53B8C">
      <w:pPr>
        <w:pBdr>
          <w:top w:val="nil"/>
          <w:left w:val="nil"/>
          <w:bottom w:val="nil"/>
          <w:right w:val="nil"/>
          <w:between w:val="nil"/>
        </w:pBdr>
        <w:spacing w:before="5"/>
        <w:rPr>
          <w:color w:val="000000"/>
          <w:sz w:val="24"/>
          <w:szCs w:val="24"/>
        </w:rPr>
      </w:pPr>
    </w:p>
    <w:p w:rsidR="00F53B8C" w:rsidRDefault="00891A0E">
      <w:pPr>
        <w:pBdr>
          <w:top w:val="nil"/>
          <w:left w:val="nil"/>
          <w:bottom w:val="nil"/>
          <w:right w:val="nil"/>
          <w:between w:val="nil"/>
        </w:pBdr>
        <w:ind w:left="104"/>
        <w:jc w:val="both"/>
        <w:rPr>
          <w:color w:val="000000"/>
        </w:rPr>
      </w:pPr>
      <w:r>
        <w:rPr>
          <w:color w:val="000000"/>
        </w:rPr>
        <w:t>La dotación del Premio en cada una de sus modalidades consiste en:</w:t>
      </w:r>
    </w:p>
    <w:p w:rsidR="00F53B8C" w:rsidRDefault="00F53B8C">
      <w:pPr>
        <w:pBdr>
          <w:top w:val="nil"/>
          <w:left w:val="nil"/>
          <w:bottom w:val="nil"/>
          <w:right w:val="nil"/>
          <w:between w:val="nil"/>
        </w:pBdr>
        <w:spacing w:before="7"/>
        <w:rPr>
          <w:color w:val="000000"/>
          <w:sz w:val="24"/>
          <w:szCs w:val="24"/>
        </w:rPr>
      </w:pPr>
    </w:p>
    <w:p w:rsidR="00F53B8C" w:rsidRDefault="00891A0E">
      <w:pPr>
        <w:numPr>
          <w:ilvl w:val="0"/>
          <w:numId w:val="3"/>
        </w:numPr>
        <w:pBdr>
          <w:top w:val="nil"/>
          <w:left w:val="nil"/>
          <w:bottom w:val="nil"/>
          <w:right w:val="nil"/>
          <w:between w:val="nil"/>
        </w:pBdr>
        <w:tabs>
          <w:tab w:val="left" w:pos="824"/>
        </w:tabs>
        <w:ind w:hanging="361"/>
        <w:jc w:val="both"/>
      </w:pPr>
      <w:r>
        <w:rPr>
          <w:color w:val="000000"/>
        </w:rPr>
        <w:t xml:space="preserve">Un diploma acreditativo y la publicación del trabajo en la Revista </w:t>
      </w:r>
      <w:proofErr w:type="gramStart"/>
      <w:r>
        <w:rPr>
          <w:color w:val="000000"/>
        </w:rPr>
        <w:t>Fundamentos..</w:t>
      </w:r>
      <w:proofErr w:type="gramEnd"/>
    </w:p>
    <w:p w:rsidR="00F53B8C" w:rsidRDefault="00F53B8C">
      <w:pPr>
        <w:pBdr>
          <w:top w:val="nil"/>
          <w:left w:val="nil"/>
          <w:bottom w:val="nil"/>
          <w:right w:val="nil"/>
          <w:between w:val="nil"/>
        </w:pBdr>
        <w:spacing w:before="9"/>
        <w:rPr>
          <w:color w:val="000000"/>
          <w:sz w:val="26"/>
          <w:szCs w:val="26"/>
        </w:rPr>
      </w:pPr>
    </w:p>
    <w:p w:rsidR="00F53B8C" w:rsidRDefault="00891A0E">
      <w:pPr>
        <w:pBdr>
          <w:top w:val="nil"/>
          <w:left w:val="nil"/>
          <w:bottom w:val="nil"/>
          <w:right w:val="nil"/>
          <w:between w:val="nil"/>
        </w:pBdr>
        <w:spacing w:before="1" w:line="278" w:lineRule="auto"/>
        <w:ind w:left="104" w:right="118"/>
        <w:jc w:val="both"/>
        <w:rPr>
          <w:color w:val="000000"/>
        </w:rPr>
      </w:pPr>
      <w:r>
        <w:rPr>
          <w:color w:val="000000"/>
        </w:rPr>
        <w:t>El anuncio de los ganadores del Premio se realizará durante el transcurso de las XXIX Jornadas de Intercambio de Conocimientos Científicos y Técnicos.</w:t>
      </w:r>
    </w:p>
    <w:p w:rsidR="00F53B8C" w:rsidRDefault="00F53B8C">
      <w:pPr>
        <w:pBdr>
          <w:top w:val="nil"/>
          <w:left w:val="nil"/>
          <w:bottom w:val="nil"/>
          <w:right w:val="nil"/>
          <w:between w:val="nil"/>
        </w:pBdr>
        <w:rPr>
          <w:color w:val="000000"/>
          <w:sz w:val="24"/>
          <w:szCs w:val="24"/>
        </w:rPr>
      </w:pPr>
    </w:p>
    <w:p w:rsidR="00F53B8C" w:rsidRDefault="00F53B8C">
      <w:pPr>
        <w:pBdr>
          <w:top w:val="nil"/>
          <w:left w:val="nil"/>
          <w:bottom w:val="nil"/>
          <w:right w:val="nil"/>
          <w:between w:val="nil"/>
        </w:pBdr>
        <w:rPr>
          <w:color w:val="000000"/>
          <w:sz w:val="24"/>
          <w:szCs w:val="24"/>
        </w:rPr>
      </w:pPr>
    </w:p>
    <w:p w:rsidR="00F53B8C" w:rsidRDefault="00F53B8C">
      <w:pPr>
        <w:pBdr>
          <w:top w:val="nil"/>
          <w:left w:val="nil"/>
          <w:bottom w:val="nil"/>
          <w:right w:val="nil"/>
          <w:between w:val="nil"/>
        </w:pBdr>
        <w:spacing w:before="9"/>
        <w:rPr>
          <w:color w:val="000000"/>
          <w:sz w:val="23"/>
          <w:szCs w:val="23"/>
        </w:rPr>
      </w:pPr>
    </w:p>
    <w:p w:rsidR="00F53B8C" w:rsidRDefault="00891A0E">
      <w:pPr>
        <w:pStyle w:val="Ttulo1"/>
        <w:ind w:firstLine="104"/>
      </w:pPr>
      <w:r>
        <w:t>Comité Académico-Organizador</w:t>
      </w:r>
    </w:p>
    <w:p w:rsidR="00F53B8C" w:rsidRDefault="00F53B8C">
      <w:pPr>
        <w:pBdr>
          <w:top w:val="nil"/>
          <w:left w:val="nil"/>
          <w:bottom w:val="nil"/>
          <w:right w:val="nil"/>
          <w:between w:val="nil"/>
        </w:pBdr>
        <w:spacing w:before="9"/>
        <w:rPr>
          <w:b/>
          <w:color w:val="000000"/>
          <w:sz w:val="35"/>
          <w:szCs w:val="35"/>
        </w:rPr>
      </w:pPr>
    </w:p>
    <w:p w:rsidR="00F53B8C" w:rsidRDefault="00891A0E">
      <w:pPr>
        <w:numPr>
          <w:ilvl w:val="0"/>
          <w:numId w:val="2"/>
        </w:numPr>
        <w:pBdr>
          <w:top w:val="nil"/>
          <w:left w:val="nil"/>
          <w:bottom w:val="nil"/>
          <w:right w:val="nil"/>
          <w:between w:val="nil"/>
        </w:pBdr>
        <w:tabs>
          <w:tab w:val="left" w:pos="719"/>
        </w:tabs>
        <w:spacing w:line="391" w:lineRule="auto"/>
        <w:ind w:right="2579" w:hanging="60"/>
        <w:jc w:val="both"/>
        <w:rPr>
          <w:i/>
          <w:color w:val="000000"/>
        </w:rPr>
      </w:pPr>
      <w:proofErr w:type="spellStart"/>
      <w:r>
        <w:rPr>
          <w:color w:val="000000"/>
        </w:rPr>
        <w:t>Mgter</w:t>
      </w:r>
      <w:proofErr w:type="spellEnd"/>
      <w:r>
        <w:rPr>
          <w:color w:val="000000"/>
        </w:rPr>
        <w:t xml:space="preserve">. Iván </w:t>
      </w:r>
      <w:proofErr w:type="spellStart"/>
      <w:r>
        <w:rPr>
          <w:color w:val="000000"/>
        </w:rPr>
        <w:t>Capaldi</w:t>
      </w:r>
      <w:proofErr w:type="spellEnd"/>
      <w:r>
        <w:rPr>
          <w:color w:val="000000"/>
        </w:rPr>
        <w:t xml:space="preserve"> – Secretario de Ciencia y Técnica de la FCE (UNRC) (UNRC) </w:t>
      </w:r>
      <w:r>
        <w:rPr>
          <w:i/>
          <w:color w:val="000000"/>
        </w:rPr>
        <w:t>Colaboradores:</w:t>
      </w:r>
    </w:p>
    <w:p w:rsidR="00F53B8C" w:rsidRDefault="00891A0E">
      <w:pPr>
        <w:numPr>
          <w:ilvl w:val="0"/>
          <w:numId w:val="2"/>
        </w:numPr>
        <w:pBdr>
          <w:top w:val="nil"/>
          <w:left w:val="nil"/>
          <w:bottom w:val="nil"/>
          <w:right w:val="nil"/>
          <w:between w:val="nil"/>
        </w:pBdr>
        <w:tabs>
          <w:tab w:val="left" w:pos="719"/>
        </w:tabs>
        <w:spacing w:line="252" w:lineRule="auto"/>
        <w:ind w:left="718"/>
        <w:jc w:val="both"/>
      </w:pPr>
      <w:r>
        <w:rPr>
          <w:color w:val="000000"/>
        </w:rPr>
        <w:t xml:space="preserve">Lic. </w:t>
      </w:r>
      <w:proofErr w:type="spellStart"/>
      <w:r>
        <w:rPr>
          <w:color w:val="000000"/>
        </w:rPr>
        <w:t>Laureana</w:t>
      </w:r>
      <w:proofErr w:type="spellEnd"/>
      <w:r>
        <w:rPr>
          <w:color w:val="000000"/>
        </w:rPr>
        <w:t xml:space="preserve"> Belén </w:t>
      </w:r>
      <w:proofErr w:type="spellStart"/>
      <w:r>
        <w:rPr>
          <w:color w:val="000000"/>
        </w:rPr>
        <w:t>Celli</w:t>
      </w:r>
      <w:proofErr w:type="spellEnd"/>
      <w:r>
        <w:rPr>
          <w:color w:val="000000"/>
        </w:rPr>
        <w:t xml:space="preserve"> – Docente de la FCE (UNRC)</w:t>
      </w:r>
    </w:p>
    <w:p w:rsidR="00F53B8C" w:rsidRDefault="00891A0E">
      <w:pPr>
        <w:numPr>
          <w:ilvl w:val="0"/>
          <w:numId w:val="2"/>
        </w:numPr>
        <w:pBdr>
          <w:top w:val="nil"/>
          <w:left w:val="nil"/>
          <w:bottom w:val="nil"/>
          <w:right w:val="nil"/>
          <w:between w:val="nil"/>
        </w:pBdr>
        <w:tabs>
          <w:tab w:val="left" w:pos="719"/>
        </w:tabs>
        <w:spacing w:before="129"/>
        <w:ind w:left="718"/>
        <w:jc w:val="both"/>
      </w:pPr>
      <w:r>
        <w:rPr>
          <w:color w:val="000000"/>
        </w:rPr>
        <w:t xml:space="preserve">Cr. Fernando </w:t>
      </w:r>
      <w:proofErr w:type="spellStart"/>
      <w:r>
        <w:rPr>
          <w:color w:val="000000"/>
        </w:rPr>
        <w:t>Lourenco</w:t>
      </w:r>
      <w:proofErr w:type="spellEnd"/>
      <w:r>
        <w:rPr>
          <w:color w:val="000000"/>
        </w:rPr>
        <w:t xml:space="preserve"> – Docente de la FCE (UNRC)</w:t>
      </w:r>
    </w:p>
    <w:p w:rsidR="00F53B8C" w:rsidRDefault="00891A0E">
      <w:pPr>
        <w:numPr>
          <w:ilvl w:val="0"/>
          <w:numId w:val="2"/>
        </w:numPr>
        <w:pBdr>
          <w:top w:val="nil"/>
          <w:left w:val="nil"/>
          <w:bottom w:val="nil"/>
          <w:right w:val="nil"/>
          <w:between w:val="nil"/>
        </w:pBdr>
        <w:tabs>
          <w:tab w:val="left" w:pos="719"/>
        </w:tabs>
        <w:spacing w:before="131"/>
        <w:ind w:left="718"/>
        <w:jc w:val="both"/>
      </w:pPr>
      <w:r>
        <w:rPr>
          <w:color w:val="000000"/>
        </w:rPr>
        <w:t xml:space="preserve">Lic. Cecilia </w:t>
      </w:r>
      <w:proofErr w:type="spellStart"/>
      <w:r>
        <w:rPr>
          <w:color w:val="000000"/>
        </w:rPr>
        <w:t>Bressan</w:t>
      </w:r>
      <w:proofErr w:type="spellEnd"/>
      <w:r>
        <w:rPr>
          <w:color w:val="000000"/>
        </w:rPr>
        <w:t xml:space="preserve"> - Docente de la FCE (UNRC)</w:t>
      </w:r>
    </w:p>
    <w:p w:rsidR="00F53B8C" w:rsidRDefault="00891A0E">
      <w:pPr>
        <w:numPr>
          <w:ilvl w:val="0"/>
          <w:numId w:val="2"/>
        </w:numPr>
        <w:pBdr>
          <w:top w:val="nil"/>
          <w:left w:val="nil"/>
          <w:bottom w:val="nil"/>
          <w:right w:val="nil"/>
          <w:between w:val="nil"/>
        </w:pBdr>
        <w:tabs>
          <w:tab w:val="left" w:pos="719"/>
        </w:tabs>
        <w:spacing w:before="130"/>
        <w:ind w:left="718"/>
        <w:jc w:val="both"/>
      </w:pPr>
      <w:r>
        <w:rPr>
          <w:color w:val="000000"/>
        </w:rPr>
        <w:t>Lic. Diego Tello – Docente de la FCE (UNRC)</w:t>
      </w:r>
    </w:p>
    <w:p w:rsidR="00F53B8C" w:rsidRDefault="00891A0E">
      <w:pPr>
        <w:numPr>
          <w:ilvl w:val="0"/>
          <w:numId w:val="2"/>
        </w:numPr>
        <w:pBdr>
          <w:top w:val="nil"/>
          <w:left w:val="nil"/>
          <w:bottom w:val="nil"/>
          <w:right w:val="nil"/>
          <w:between w:val="nil"/>
        </w:pBdr>
        <w:tabs>
          <w:tab w:val="left" w:pos="719"/>
        </w:tabs>
        <w:spacing w:before="161"/>
        <w:ind w:left="718"/>
        <w:jc w:val="both"/>
        <w:sectPr w:rsidR="00F53B8C">
          <w:pgSz w:w="11900" w:h="16860"/>
          <w:pgMar w:top="1300" w:right="740" w:bottom="280" w:left="740" w:header="720" w:footer="720" w:gutter="0"/>
          <w:cols w:space="720"/>
        </w:sectPr>
      </w:pPr>
      <w:r>
        <w:rPr>
          <w:color w:val="000000"/>
        </w:rPr>
        <w:t>Lic. José Gastón Caballero – Docente de la FCE (UNRC)</w:t>
      </w:r>
    </w:p>
    <w:p w:rsidR="00F53B8C" w:rsidRDefault="00891A0E">
      <w:pPr>
        <w:pStyle w:val="Ttulo2"/>
        <w:spacing w:before="74"/>
        <w:ind w:firstLine="104"/>
      </w:pPr>
      <w:r>
        <w:lastRenderedPageBreak/>
        <w:t>Comisión Técnica Evaluadora de la FCE</w:t>
      </w:r>
    </w:p>
    <w:p w:rsidR="00F53B8C" w:rsidRDefault="00F53B8C">
      <w:pPr>
        <w:pBdr>
          <w:top w:val="nil"/>
          <w:left w:val="nil"/>
          <w:bottom w:val="nil"/>
          <w:right w:val="nil"/>
          <w:between w:val="nil"/>
        </w:pBdr>
        <w:spacing w:before="10"/>
        <w:rPr>
          <w:b/>
          <w:i/>
          <w:color w:val="000000"/>
          <w:sz w:val="21"/>
          <w:szCs w:val="21"/>
        </w:rPr>
      </w:pPr>
    </w:p>
    <w:p w:rsidR="00F53B8C" w:rsidRDefault="00891A0E">
      <w:pPr>
        <w:pBdr>
          <w:top w:val="nil"/>
          <w:left w:val="nil"/>
          <w:bottom w:val="nil"/>
          <w:right w:val="nil"/>
          <w:between w:val="nil"/>
        </w:pBdr>
        <w:spacing w:before="1" w:line="468" w:lineRule="auto"/>
        <w:ind w:left="703" w:right="2252"/>
        <w:rPr>
          <w:color w:val="000000"/>
        </w:rPr>
      </w:pPr>
      <w:r>
        <w:rPr>
          <w:color w:val="000000"/>
          <w:u w:val="single"/>
        </w:rPr>
        <w:t>Departamento de Cs. de la Administración</w:t>
      </w:r>
      <w:r>
        <w:rPr>
          <w:color w:val="000000"/>
        </w:rPr>
        <w:t xml:space="preserve">: Lic. María Laura </w:t>
      </w:r>
      <w:proofErr w:type="spellStart"/>
      <w:r>
        <w:rPr>
          <w:color w:val="000000"/>
        </w:rPr>
        <w:t>Lederhos</w:t>
      </w:r>
      <w:proofErr w:type="spellEnd"/>
      <w:r>
        <w:rPr>
          <w:color w:val="000000"/>
        </w:rPr>
        <w:t xml:space="preserve">. </w:t>
      </w:r>
      <w:r>
        <w:rPr>
          <w:color w:val="000000"/>
          <w:u w:val="single"/>
        </w:rPr>
        <w:t>Departamento de Contabilidad</w:t>
      </w:r>
      <w:r>
        <w:rPr>
          <w:color w:val="000000"/>
        </w:rPr>
        <w:t xml:space="preserve">: Cr. Gustavo </w:t>
      </w:r>
      <w:proofErr w:type="spellStart"/>
      <w:r>
        <w:rPr>
          <w:color w:val="000000"/>
        </w:rPr>
        <w:t>Sader</w:t>
      </w:r>
      <w:proofErr w:type="spellEnd"/>
      <w:r>
        <w:rPr>
          <w:color w:val="000000"/>
        </w:rPr>
        <w:t>.</w:t>
      </w:r>
    </w:p>
    <w:p w:rsidR="00F53B8C" w:rsidRDefault="00891A0E">
      <w:pPr>
        <w:pBdr>
          <w:top w:val="nil"/>
          <w:left w:val="nil"/>
          <w:bottom w:val="nil"/>
          <w:right w:val="nil"/>
          <w:between w:val="nil"/>
        </w:pBdr>
        <w:spacing w:line="468" w:lineRule="auto"/>
        <w:ind w:left="703" w:right="2252"/>
        <w:rPr>
          <w:color w:val="000000"/>
        </w:rPr>
      </w:pPr>
      <w:r>
        <w:rPr>
          <w:color w:val="000000"/>
          <w:u w:val="single"/>
        </w:rPr>
        <w:t>Departamento Humanístico y Formativo</w:t>
      </w:r>
      <w:r>
        <w:rPr>
          <w:color w:val="000000"/>
        </w:rPr>
        <w:t xml:space="preserve">: Lic. Mónica Donadoni. </w:t>
      </w:r>
      <w:r>
        <w:rPr>
          <w:color w:val="000000"/>
          <w:u w:val="single"/>
        </w:rPr>
        <w:t>Departamento de Economía</w:t>
      </w:r>
      <w:r>
        <w:rPr>
          <w:color w:val="000000"/>
        </w:rPr>
        <w:t xml:space="preserve">: Lic. Pamela </w:t>
      </w:r>
      <w:proofErr w:type="spellStart"/>
      <w:r>
        <w:rPr>
          <w:color w:val="000000"/>
        </w:rPr>
        <w:t>Natali</w:t>
      </w:r>
      <w:proofErr w:type="spellEnd"/>
    </w:p>
    <w:p w:rsidR="00F53B8C" w:rsidRDefault="00891A0E">
      <w:pPr>
        <w:pBdr>
          <w:top w:val="nil"/>
          <w:left w:val="nil"/>
          <w:bottom w:val="nil"/>
          <w:right w:val="nil"/>
          <w:between w:val="nil"/>
        </w:pBdr>
        <w:spacing w:line="468" w:lineRule="auto"/>
        <w:ind w:left="703" w:right="2252"/>
        <w:rPr>
          <w:color w:val="000000"/>
        </w:rPr>
      </w:pPr>
      <w:r>
        <w:rPr>
          <w:color w:val="000000"/>
          <w:u w:val="single"/>
        </w:rPr>
        <w:t>Departamento de Ciencias Jurídicas</w:t>
      </w:r>
      <w:r>
        <w:rPr>
          <w:color w:val="000000"/>
        </w:rPr>
        <w:t xml:space="preserve">: Abg. Alejandro </w:t>
      </w:r>
      <w:proofErr w:type="spellStart"/>
      <w:r>
        <w:rPr>
          <w:color w:val="000000"/>
        </w:rPr>
        <w:t>Fraschetti</w:t>
      </w:r>
      <w:proofErr w:type="spellEnd"/>
      <w:r>
        <w:rPr>
          <w:color w:val="000000"/>
        </w:rPr>
        <w:t xml:space="preserve"> </w:t>
      </w:r>
      <w:r>
        <w:rPr>
          <w:color w:val="000000"/>
          <w:u w:val="single"/>
        </w:rPr>
        <w:t>Departamento de Matemática y Estadística</w:t>
      </w:r>
      <w:r>
        <w:rPr>
          <w:color w:val="000000"/>
        </w:rPr>
        <w:t xml:space="preserve">: Lic. Ana </w:t>
      </w:r>
      <w:proofErr w:type="spellStart"/>
      <w:r>
        <w:rPr>
          <w:color w:val="000000"/>
        </w:rPr>
        <w:t>Vianco</w:t>
      </w:r>
      <w:proofErr w:type="spellEnd"/>
      <w:r>
        <w:rPr>
          <w:color w:val="000000"/>
        </w:rPr>
        <w:t>.</w:t>
      </w:r>
    </w:p>
    <w:sectPr w:rsidR="00F53B8C">
      <w:pgSz w:w="11900" w:h="16860"/>
      <w:pgMar w:top="156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376"/>
    <w:multiLevelType w:val="multilevel"/>
    <w:tmpl w:val="E0DAB954"/>
    <w:lvl w:ilvl="0">
      <w:numFmt w:val="bullet"/>
      <w:lvlText w:val="●"/>
      <w:lvlJc w:val="left"/>
      <w:pPr>
        <w:ind w:left="104" w:hanging="720"/>
      </w:pPr>
      <w:rPr>
        <w:rFonts w:ascii="Arial" w:eastAsia="Arial" w:hAnsi="Arial" w:cs="Arial"/>
        <w:b w:val="0"/>
        <w:i w:val="0"/>
        <w:sz w:val="22"/>
        <w:szCs w:val="22"/>
      </w:rPr>
    </w:lvl>
    <w:lvl w:ilvl="1">
      <w:numFmt w:val="bullet"/>
      <w:lvlText w:val="-"/>
      <w:lvlJc w:val="left"/>
      <w:pPr>
        <w:ind w:left="449" w:hanging="720"/>
      </w:pPr>
      <w:rPr>
        <w:rFonts w:ascii="Arial" w:eastAsia="Arial" w:hAnsi="Arial" w:cs="Arial"/>
        <w:b w:val="0"/>
        <w:i w:val="0"/>
        <w:sz w:val="22"/>
        <w:szCs w:val="22"/>
      </w:rPr>
    </w:lvl>
    <w:lvl w:ilvl="2">
      <w:numFmt w:val="bullet"/>
      <w:lvlText w:val="•"/>
      <w:lvlJc w:val="left"/>
      <w:pPr>
        <w:ind w:left="1548" w:hanging="719"/>
      </w:pPr>
    </w:lvl>
    <w:lvl w:ilvl="3">
      <w:numFmt w:val="bullet"/>
      <w:lvlText w:val="•"/>
      <w:lvlJc w:val="left"/>
      <w:pPr>
        <w:ind w:left="2657" w:hanging="720"/>
      </w:pPr>
    </w:lvl>
    <w:lvl w:ilvl="4">
      <w:numFmt w:val="bullet"/>
      <w:lvlText w:val="•"/>
      <w:lvlJc w:val="left"/>
      <w:pPr>
        <w:ind w:left="3766" w:hanging="720"/>
      </w:pPr>
    </w:lvl>
    <w:lvl w:ilvl="5">
      <w:numFmt w:val="bullet"/>
      <w:lvlText w:val="•"/>
      <w:lvlJc w:val="left"/>
      <w:pPr>
        <w:ind w:left="4875" w:hanging="720"/>
      </w:pPr>
    </w:lvl>
    <w:lvl w:ilvl="6">
      <w:numFmt w:val="bullet"/>
      <w:lvlText w:val="•"/>
      <w:lvlJc w:val="left"/>
      <w:pPr>
        <w:ind w:left="5984" w:hanging="720"/>
      </w:pPr>
    </w:lvl>
    <w:lvl w:ilvl="7">
      <w:numFmt w:val="bullet"/>
      <w:lvlText w:val="•"/>
      <w:lvlJc w:val="left"/>
      <w:pPr>
        <w:ind w:left="7092" w:hanging="720"/>
      </w:pPr>
    </w:lvl>
    <w:lvl w:ilvl="8">
      <w:numFmt w:val="bullet"/>
      <w:lvlText w:val="•"/>
      <w:lvlJc w:val="left"/>
      <w:pPr>
        <w:ind w:left="8201" w:hanging="720"/>
      </w:pPr>
    </w:lvl>
  </w:abstractNum>
  <w:abstractNum w:abstractNumId="1" w15:restartNumberingAfterBreak="0">
    <w:nsid w:val="25AE37B1"/>
    <w:multiLevelType w:val="multilevel"/>
    <w:tmpl w:val="79705FB6"/>
    <w:lvl w:ilvl="0">
      <w:numFmt w:val="bullet"/>
      <w:lvlText w:val="●"/>
      <w:lvlJc w:val="left"/>
      <w:pPr>
        <w:ind w:left="419" w:hanging="360"/>
      </w:pPr>
      <w:rPr>
        <w:rFonts w:ascii="Arial" w:eastAsia="Arial" w:hAnsi="Arial" w:cs="Arial"/>
        <w:b w:val="0"/>
        <w:i w:val="0"/>
        <w:sz w:val="22"/>
        <w:szCs w:val="22"/>
      </w:rPr>
    </w:lvl>
    <w:lvl w:ilvl="1">
      <w:numFmt w:val="bullet"/>
      <w:lvlText w:val="•"/>
      <w:lvlJc w:val="left"/>
      <w:pPr>
        <w:ind w:left="1419" w:hanging="360"/>
      </w:pPr>
    </w:lvl>
    <w:lvl w:ilvl="2">
      <w:numFmt w:val="bullet"/>
      <w:lvlText w:val="•"/>
      <w:lvlJc w:val="left"/>
      <w:pPr>
        <w:ind w:left="2419" w:hanging="360"/>
      </w:pPr>
    </w:lvl>
    <w:lvl w:ilvl="3">
      <w:numFmt w:val="bullet"/>
      <w:lvlText w:val="•"/>
      <w:lvlJc w:val="left"/>
      <w:pPr>
        <w:ind w:left="3419" w:hanging="360"/>
      </w:pPr>
    </w:lvl>
    <w:lvl w:ilvl="4">
      <w:numFmt w:val="bullet"/>
      <w:lvlText w:val="•"/>
      <w:lvlJc w:val="left"/>
      <w:pPr>
        <w:ind w:left="4419" w:hanging="360"/>
      </w:pPr>
    </w:lvl>
    <w:lvl w:ilvl="5">
      <w:numFmt w:val="bullet"/>
      <w:lvlText w:val="•"/>
      <w:lvlJc w:val="left"/>
      <w:pPr>
        <w:ind w:left="5419" w:hanging="360"/>
      </w:pPr>
    </w:lvl>
    <w:lvl w:ilvl="6">
      <w:numFmt w:val="bullet"/>
      <w:lvlText w:val="•"/>
      <w:lvlJc w:val="left"/>
      <w:pPr>
        <w:ind w:left="6419" w:hanging="360"/>
      </w:pPr>
    </w:lvl>
    <w:lvl w:ilvl="7">
      <w:numFmt w:val="bullet"/>
      <w:lvlText w:val="•"/>
      <w:lvlJc w:val="left"/>
      <w:pPr>
        <w:ind w:left="7419" w:hanging="360"/>
      </w:pPr>
    </w:lvl>
    <w:lvl w:ilvl="8">
      <w:numFmt w:val="bullet"/>
      <w:lvlText w:val="•"/>
      <w:lvlJc w:val="left"/>
      <w:pPr>
        <w:ind w:left="8419" w:hanging="360"/>
      </w:pPr>
    </w:lvl>
  </w:abstractNum>
  <w:abstractNum w:abstractNumId="2" w15:restartNumberingAfterBreak="0">
    <w:nsid w:val="32ED670E"/>
    <w:multiLevelType w:val="multilevel"/>
    <w:tmpl w:val="A72005A4"/>
    <w:lvl w:ilvl="0">
      <w:numFmt w:val="bullet"/>
      <w:lvlText w:val="●"/>
      <w:lvlJc w:val="left"/>
      <w:pPr>
        <w:ind w:left="823" w:hanging="360"/>
      </w:pPr>
      <w:rPr>
        <w:rFonts w:ascii="Arial" w:eastAsia="Arial" w:hAnsi="Arial" w:cs="Arial"/>
        <w:b w:val="0"/>
        <w:i w:val="0"/>
        <w:sz w:val="22"/>
        <w:szCs w:val="22"/>
      </w:rPr>
    </w:lvl>
    <w:lvl w:ilvl="1">
      <w:numFmt w:val="bullet"/>
      <w:lvlText w:val="•"/>
      <w:lvlJc w:val="left"/>
      <w:pPr>
        <w:ind w:left="1779" w:hanging="360"/>
      </w:pPr>
    </w:lvl>
    <w:lvl w:ilvl="2">
      <w:numFmt w:val="bullet"/>
      <w:lvlText w:val="•"/>
      <w:lvlJc w:val="left"/>
      <w:pPr>
        <w:ind w:left="2739" w:hanging="360"/>
      </w:pPr>
    </w:lvl>
    <w:lvl w:ilvl="3">
      <w:numFmt w:val="bullet"/>
      <w:lvlText w:val="•"/>
      <w:lvlJc w:val="left"/>
      <w:pPr>
        <w:ind w:left="3699" w:hanging="360"/>
      </w:pPr>
    </w:lvl>
    <w:lvl w:ilvl="4">
      <w:numFmt w:val="bullet"/>
      <w:lvlText w:val="•"/>
      <w:lvlJc w:val="left"/>
      <w:pPr>
        <w:ind w:left="4659" w:hanging="360"/>
      </w:pPr>
    </w:lvl>
    <w:lvl w:ilvl="5">
      <w:numFmt w:val="bullet"/>
      <w:lvlText w:val="•"/>
      <w:lvlJc w:val="left"/>
      <w:pPr>
        <w:ind w:left="5619" w:hanging="360"/>
      </w:pPr>
    </w:lvl>
    <w:lvl w:ilvl="6">
      <w:numFmt w:val="bullet"/>
      <w:lvlText w:val="•"/>
      <w:lvlJc w:val="left"/>
      <w:pPr>
        <w:ind w:left="6579" w:hanging="360"/>
      </w:pPr>
    </w:lvl>
    <w:lvl w:ilvl="7">
      <w:numFmt w:val="bullet"/>
      <w:lvlText w:val="•"/>
      <w:lvlJc w:val="left"/>
      <w:pPr>
        <w:ind w:left="7539" w:hanging="360"/>
      </w:pPr>
    </w:lvl>
    <w:lvl w:ilvl="8">
      <w:numFmt w:val="bullet"/>
      <w:lvlText w:val="•"/>
      <w:lvlJc w:val="left"/>
      <w:pPr>
        <w:ind w:left="8499" w:hanging="360"/>
      </w:pPr>
    </w:lvl>
  </w:abstractNum>
  <w:abstractNum w:abstractNumId="3" w15:restartNumberingAfterBreak="0">
    <w:nsid w:val="580F0A3A"/>
    <w:multiLevelType w:val="multilevel"/>
    <w:tmpl w:val="27008EE2"/>
    <w:lvl w:ilvl="0">
      <w:start w:val="1"/>
      <w:numFmt w:val="lowerLetter"/>
      <w:lvlText w:val="%1)"/>
      <w:lvlJc w:val="left"/>
      <w:pPr>
        <w:ind w:left="928" w:hanging="540"/>
      </w:pPr>
      <w:rPr>
        <w:rFonts w:ascii="Calibri" w:eastAsia="Calibri" w:hAnsi="Calibri" w:cs="Calibri"/>
        <w:b/>
        <w:i w:val="0"/>
        <w:sz w:val="22"/>
        <w:szCs w:val="22"/>
      </w:rPr>
    </w:lvl>
    <w:lvl w:ilvl="1">
      <w:numFmt w:val="bullet"/>
      <w:lvlText w:val="•"/>
      <w:lvlJc w:val="left"/>
      <w:pPr>
        <w:ind w:left="1869" w:hanging="540"/>
      </w:pPr>
    </w:lvl>
    <w:lvl w:ilvl="2">
      <w:numFmt w:val="bullet"/>
      <w:lvlText w:val="•"/>
      <w:lvlJc w:val="left"/>
      <w:pPr>
        <w:ind w:left="2819" w:hanging="540"/>
      </w:pPr>
    </w:lvl>
    <w:lvl w:ilvl="3">
      <w:numFmt w:val="bullet"/>
      <w:lvlText w:val="•"/>
      <w:lvlJc w:val="left"/>
      <w:pPr>
        <w:ind w:left="3769" w:hanging="540"/>
      </w:pPr>
    </w:lvl>
    <w:lvl w:ilvl="4">
      <w:numFmt w:val="bullet"/>
      <w:lvlText w:val="•"/>
      <w:lvlJc w:val="left"/>
      <w:pPr>
        <w:ind w:left="4719" w:hanging="540"/>
      </w:pPr>
    </w:lvl>
    <w:lvl w:ilvl="5">
      <w:numFmt w:val="bullet"/>
      <w:lvlText w:val="•"/>
      <w:lvlJc w:val="left"/>
      <w:pPr>
        <w:ind w:left="5669" w:hanging="540"/>
      </w:pPr>
    </w:lvl>
    <w:lvl w:ilvl="6">
      <w:numFmt w:val="bullet"/>
      <w:lvlText w:val="•"/>
      <w:lvlJc w:val="left"/>
      <w:pPr>
        <w:ind w:left="6619" w:hanging="540"/>
      </w:pPr>
    </w:lvl>
    <w:lvl w:ilvl="7">
      <w:numFmt w:val="bullet"/>
      <w:lvlText w:val="•"/>
      <w:lvlJc w:val="left"/>
      <w:pPr>
        <w:ind w:left="7569" w:hanging="540"/>
      </w:pPr>
    </w:lvl>
    <w:lvl w:ilvl="8">
      <w:numFmt w:val="bullet"/>
      <w:lvlText w:val="•"/>
      <w:lvlJc w:val="left"/>
      <w:pPr>
        <w:ind w:left="8519" w:hanging="5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8C"/>
    <w:rsid w:val="00891A0E"/>
    <w:rsid w:val="00F53B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2F86F-B01A-4F02-BC3E-A2E11217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104"/>
      <w:jc w:val="both"/>
      <w:outlineLvl w:val="0"/>
    </w:pPr>
    <w:rPr>
      <w:b/>
      <w:bCs/>
    </w:rPr>
  </w:style>
  <w:style w:type="paragraph" w:styleId="Ttulo2">
    <w:name w:val="heading 2"/>
    <w:basedOn w:val="Normal"/>
    <w:uiPriority w:val="9"/>
    <w:unhideWhenUsed/>
    <w:qFormat/>
    <w:pPr>
      <w:ind w:left="104"/>
      <w:outlineLvl w:val="1"/>
    </w:pPr>
    <w:rPr>
      <w:b/>
      <w:bCs/>
      <w:i/>
      <w:i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87"/>
      <w:ind w:left="1243" w:right="1029" w:firstLine="599"/>
    </w:pPr>
    <w:rPr>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718" w:hanging="360"/>
      <w:jc w:val="both"/>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YtJWXw1iWzt3lnhagFQuTUn1+Q==">AMUW2mV0pKq24EGObPGX2dtmF9jSMGqW/XudWlx63D5LJsCIWf9Tw9Qe5lODaxbU1xrzl4ghRnF6s6G+1r/Q+4gn99JFLsLYHoH84lgRwtew0PN89v7eRpo=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6190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Comunicaciones</cp:lastModifiedBy>
  <cp:revision>2</cp:revision>
  <dcterms:created xsi:type="dcterms:W3CDTF">2022-10-28T18:31:00Z</dcterms:created>
  <dcterms:modified xsi:type="dcterms:W3CDTF">2022-10-28T18:31:00Z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Mozilla/5.0 (Windows NT 10.0; Win64; x64) AppleWebKit/537.36 (KHTML, like Gecko) Chrome/105.0.0.0 Safari/537.36</vt:lpwstr>
  </property>
  <property fmtid="{D5CDD505-2E9C-101B-9397-08002B2CF9AE}" pid="4" name="LastSaved">
    <vt:filetime>2022-10-24T00:00:00Z</vt:filetime>
  </property>
  <property fmtid="{D5CDD505-2E9C-101B-9397-08002B2CF9AE}" pid="5" name="Producer">
    <vt:lpwstr>Skia/PDF m105</vt:lpwstr>
  </property>
</Properties>
</file>